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2ADA2" w14:textId="16884ABC" w:rsidR="0021491C" w:rsidRPr="0021491C" w:rsidRDefault="000866CD" w:rsidP="0021491C">
      <w:pPr>
        <w:spacing w:after="0" w:line="259" w:lineRule="auto"/>
        <w:ind w:left="10" w:right="10"/>
        <w:rPr>
          <w:rFonts w:eastAsiaTheme="minorEastAsia"/>
          <w:b/>
          <w:sz w:val="24"/>
          <w:szCs w:val="24"/>
        </w:rPr>
      </w:pPr>
      <w:bookmarkStart w:id="0" w:name="_GoBack"/>
      <w:bookmarkEnd w:id="0"/>
      <w:r>
        <w:rPr>
          <w:rFonts w:eastAsiaTheme="minorEastAsia"/>
          <w:b/>
        </w:rPr>
        <w:tab/>
      </w:r>
    </w:p>
    <w:p w14:paraId="1B344683" w14:textId="79EA0E47" w:rsidR="00664F29" w:rsidRDefault="001C3BC8">
      <w:pPr>
        <w:spacing w:after="0" w:line="259" w:lineRule="auto"/>
        <w:ind w:left="10" w:right="10"/>
        <w:jc w:val="center"/>
      </w:pPr>
      <w:r>
        <w:rPr>
          <w:b/>
        </w:rPr>
        <w:t>AUTHORIZATION AND CONSENT TO PARTICIPATE IN</w:t>
      </w:r>
    </w:p>
    <w:p w14:paraId="1B344684" w14:textId="77777777" w:rsidR="00664F29" w:rsidRDefault="001C3BC8">
      <w:pPr>
        <w:spacing w:after="186" w:line="259" w:lineRule="auto"/>
        <w:ind w:left="10" w:right="6"/>
        <w:jc w:val="center"/>
      </w:pPr>
      <w:r>
        <w:rPr>
          <w:b/>
        </w:rPr>
        <w:t>TELEMEDICINE CONSULTATION</w:t>
      </w:r>
    </w:p>
    <w:p w14:paraId="1B344685" w14:textId="4F9725CA" w:rsidR="00664F29" w:rsidRPr="00077F39" w:rsidRDefault="001C3BC8">
      <w:pPr>
        <w:ind w:left="3" w:right="53"/>
        <w:rPr>
          <w:b/>
        </w:rPr>
      </w:pPr>
      <w:r>
        <w:t>The purpose of this form is to obtain your consent to participate in a te</w:t>
      </w:r>
      <w:r w:rsidR="00077F39">
        <w:t xml:space="preserve">lemedicine consultation with the following specialist at Taiwan Adventist Hospital. </w:t>
      </w:r>
      <w:r w:rsidR="00077F39" w:rsidRPr="00077F39">
        <w:rPr>
          <w:b/>
        </w:rPr>
        <w:t>S</w:t>
      </w:r>
      <w:r w:rsidRPr="00077F39">
        <w:rPr>
          <w:b/>
        </w:rPr>
        <w:t>pecialist:</w:t>
      </w:r>
      <w:r w:rsidR="00077F39" w:rsidRPr="00077F39">
        <w:rPr>
          <w:b/>
        </w:rPr>
        <w:t xml:space="preserve"> </w:t>
      </w:r>
      <w:r w:rsidRPr="00077F39">
        <w:rPr>
          <w:b/>
        </w:rPr>
        <w:t>_________________________</w:t>
      </w:r>
    </w:p>
    <w:p w14:paraId="1B344686" w14:textId="77777777" w:rsidR="00664F29" w:rsidRDefault="001C3BC8">
      <w:pPr>
        <w:spacing w:after="258" w:line="259" w:lineRule="auto"/>
        <w:ind w:left="-21" w:right="-13" w:firstLine="0"/>
      </w:pPr>
      <w:r>
        <w:rPr>
          <w:rFonts w:ascii="Calibri" w:eastAsia="Calibri" w:hAnsi="Calibri" w:cs="Calibri"/>
          <w:noProof/>
          <w:sz w:val="22"/>
        </w:rPr>
        <mc:AlternateContent>
          <mc:Choice Requires="wpg">
            <w:drawing>
              <wp:inline distT="0" distB="0" distL="0" distR="0" wp14:anchorId="1B344698" wp14:editId="5307404C">
                <wp:extent cx="6163200" cy="7200"/>
                <wp:effectExtent l="0" t="0" r="9525" b="12065"/>
                <wp:docPr id="726" name="Group 726"/>
                <wp:cNvGraphicFramePr/>
                <a:graphic xmlns:a="http://schemas.openxmlformats.org/drawingml/2006/main">
                  <a:graphicData uri="http://schemas.microsoft.com/office/word/2010/wordprocessingGroup">
                    <wpg:wgp>
                      <wpg:cNvGrpSpPr/>
                      <wpg:grpSpPr>
                        <a:xfrm>
                          <a:off x="0" y="0"/>
                          <a:ext cx="6163200" cy="7200"/>
                          <a:chOff x="0" y="0"/>
                          <a:chExt cx="6163056" cy="6096"/>
                        </a:xfrm>
                      </wpg:grpSpPr>
                      <wps:wsp>
                        <wps:cNvPr id="942" name="Shape 942"/>
                        <wps:cNvSpPr/>
                        <wps:spPr>
                          <a:xfrm>
                            <a:off x="0" y="0"/>
                            <a:ext cx="6163056" cy="9144"/>
                          </a:xfrm>
                          <a:custGeom>
                            <a:avLst/>
                            <a:gdLst/>
                            <a:ahLst/>
                            <a:cxnLst/>
                            <a:rect l="0" t="0" r="0" b="0"/>
                            <a:pathLst>
                              <a:path w="6163056" h="9144">
                                <a:moveTo>
                                  <a:pt x="0" y="0"/>
                                </a:moveTo>
                                <a:lnTo>
                                  <a:pt x="6163056" y="0"/>
                                </a:lnTo>
                                <a:lnTo>
                                  <a:pt x="6163056" y="9144"/>
                                </a:lnTo>
                                <a:lnTo>
                                  <a:pt x="0" y="9144"/>
                                </a:lnTo>
                                <a:lnTo>
                                  <a:pt x="0" y="0"/>
                                </a:lnTo>
                              </a:path>
                            </a:pathLst>
                          </a:custGeom>
                          <a:solidFill>
                            <a:schemeClr val="tx1"/>
                          </a:solidFill>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54F402" id="Group 726" o:spid="_x0000_s1026" style="width:485.3pt;height:.55pt;mso-position-horizontal-relative:char;mso-position-vertical-relative:line" coordsize="61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">
                <v:shape id="Shape 942" o:spid="_x0000_s1027" style="position:absolute;width:61630;height:91;visibility:visible;mso-wrap-style:square;v-text-anchor:top" coordsize="61630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" path="m,l6163056,r,9144l,9144,,e" fillcolor="black [3213]" stroked="f" strokeweight="0">
                  <v:stroke miterlimit="83231f" joinstyle="miter"/>
                  <v:path arrowok="t" textboxrect="0,0,6163056,9144"/>
                </v:shape>
                <w10:anchorlock/>
              </v:group>
            </w:pict>
          </mc:Fallback>
        </mc:AlternateContent>
      </w:r>
    </w:p>
    <w:p w14:paraId="1B344687" w14:textId="77777777" w:rsidR="00664F29" w:rsidRDefault="001C3BC8">
      <w:pPr>
        <w:numPr>
          <w:ilvl w:val="0"/>
          <w:numId w:val="1"/>
        </w:numPr>
        <w:spacing w:after="202"/>
        <w:ind w:right="53" w:hanging="360"/>
      </w:pPr>
      <w:r>
        <w:rPr>
          <w:b/>
        </w:rPr>
        <w:t xml:space="preserve">Purpose and Benefits.  </w:t>
      </w:r>
      <w:r>
        <w:t>The purpose of this project is to use telemedicine to enable patients living in rural and/or underserved areas to get medical care by specialists without the inconvenience and expense of traveling to a city.</w:t>
      </w:r>
    </w:p>
    <w:p w14:paraId="1B344688" w14:textId="77777777" w:rsidR="00664F29" w:rsidRDefault="001C3BC8">
      <w:pPr>
        <w:numPr>
          <w:ilvl w:val="0"/>
          <w:numId w:val="1"/>
        </w:numPr>
        <w:ind w:right="53" w:hanging="360"/>
      </w:pPr>
      <w:r>
        <w:rPr>
          <w:b/>
        </w:rPr>
        <w:t>Nature of Telemedicine Consultation</w:t>
      </w:r>
      <w:r>
        <w:t>:  During the telemedicine consultation:</w:t>
      </w:r>
    </w:p>
    <w:p w14:paraId="1B344689" w14:textId="0136A6D1" w:rsidR="00664F29" w:rsidRDefault="001C3BC8">
      <w:pPr>
        <w:numPr>
          <w:ilvl w:val="1"/>
          <w:numId w:val="1"/>
        </w:numPr>
        <w:ind w:right="53" w:hanging="361"/>
      </w:pPr>
      <w:r>
        <w:t>Details of your medical history, examinations, x-rays, and tests will be discussed with other</w:t>
      </w:r>
      <w:r w:rsidR="0041068C">
        <w:t xml:space="preserve"> </w:t>
      </w:r>
      <w:r>
        <w:t>health professionals through the use of interactive video, audio and telecommunications technology.</w:t>
      </w:r>
    </w:p>
    <w:p w14:paraId="1B34468A" w14:textId="77777777" w:rsidR="00664F29" w:rsidRDefault="001C3BC8">
      <w:pPr>
        <w:numPr>
          <w:ilvl w:val="1"/>
          <w:numId w:val="1"/>
        </w:numPr>
        <w:ind w:right="53" w:hanging="361"/>
      </w:pPr>
      <w:r>
        <w:t>Physical examination of you or your child may take place.</w:t>
      </w:r>
    </w:p>
    <w:p w14:paraId="1B34468B" w14:textId="77777777" w:rsidR="00664F29" w:rsidRDefault="001C3BC8">
      <w:pPr>
        <w:numPr>
          <w:ilvl w:val="1"/>
          <w:numId w:val="1"/>
        </w:numPr>
        <w:ind w:right="53" w:hanging="361"/>
      </w:pPr>
      <w:r>
        <w:t>Nonmedical technical personnel may be present in the telemedicine studio to aid in video transmission.</w:t>
      </w:r>
    </w:p>
    <w:p w14:paraId="1B34468C" w14:textId="77777777" w:rsidR="00664F29" w:rsidRDefault="001C3BC8">
      <w:pPr>
        <w:numPr>
          <w:ilvl w:val="1"/>
          <w:numId w:val="1"/>
        </w:numPr>
        <w:spacing w:after="195"/>
        <w:ind w:right="53" w:hanging="361"/>
      </w:pPr>
      <w:r>
        <w:t>Video, audio, and/or digital photo may be recorded during the telemedicine consultation visit.</w:t>
      </w:r>
    </w:p>
    <w:p w14:paraId="1B34468D" w14:textId="77777777" w:rsidR="00664F29" w:rsidRDefault="001C3BC8">
      <w:pPr>
        <w:numPr>
          <w:ilvl w:val="0"/>
          <w:numId w:val="1"/>
        </w:numPr>
        <w:spacing w:after="197"/>
        <w:ind w:right="53" w:hanging="360"/>
      </w:pPr>
      <w:r>
        <w:rPr>
          <w:b/>
        </w:rPr>
        <w:t>Medical Information and Records.</w:t>
      </w:r>
      <w:r>
        <w:t xml:space="preserve">  All existing laws regarding your access to medical information and copies of your medical records apply to this telemedicine consultation.  Additionally, dissemination of any patient-identifiable images or information from this telemedicine interaction to researchers or other entities shall not occur without your consent, unless authorized under existing confidentiality laws.</w:t>
      </w:r>
    </w:p>
    <w:p w14:paraId="3015F3D5" w14:textId="36661C30" w:rsidR="0041068C" w:rsidRDefault="001C3BC8" w:rsidP="0041068C">
      <w:pPr>
        <w:numPr>
          <w:ilvl w:val="0"/>
          <w:numId w:val="1"/>
        </w:numPr>
        <w:spacing w:after="202"/>
        <w:ind w:right="53" w:hanging="360"/>
      </w:pPr>
      <w:r>
        <w:rPr>
          <w:b/>
        </w:rPr>
        <w:t xml:space="preserve">Confidentiality.  </w:t>
      </w:r>
      <w:r>
        <w:t>Reasonable and appropriate efforts have been made to eliminate any confidentiality risks associated with the telemedicine consultation.  All existing c</w:t>
      </w:r>
      <w:r w:rsidR="0041068C">
        <w:t xml:space="preserve">onfidentiality protections governed by the laws of Taiwan </w:t>
      </w:r>
      <w:r>
        <w:t>apply to information disclosed during this telemedicine consultation.</w:t>
      </w:r>
    </w:p>
    <w:p w14:paraId="1B34468F" w14:textId="509E1C12" w:rsidR="00664F29" w:rsidRDefault="001C3BC8">
      <w:pPr>
        <w:numPr>
          <w:ilvl w:val="0"/>
          <w:numId w:val="1"/>
        </w:numPr>
        <w:spacing w:after="198"/>
        <w:ind w:right="53" w:hanging="360"/>
      </w:pPr>
      <w:r>
        <w:rPr>
          <w:b/>
        </w:rPr>
        <w:t xml:space="preserve">Risks and Consequences.  </w:t>
      </w:r>
      <w:r>
        <w:t>The telemedicine consultation will be similar to a routine medical office visit, except interactive video technology will allow you to communicate with a physician at a distance.  At first you may find it difficult or uncomfortable to communicate using video images.  The use of video technology to deliver healthcare and educational services is a new technology and may not be equivalent to direct patient to physician contact. Following the telemedicine consultation, your phys</w:t>
      </w:r>
      <w:r w:rsidR="0041068C">
        <w:t xml:space="preserve">ician may recommend a visit to another specialist(s) at the Taiwan Adventist </w:t>
      </w:r>
      <w:r>
        <w:t>Hospital for further evaluation.</w:t>
      </w:r>
    </w:p>
    <w:p w14:paraId="1B344690" w14:textId="3FBCDD21" w:rsidR="00664F29" w:rsidRDefault="001C3BC8">
      <w:pPr>
        <w:numPr>
          <w:ilvl w:val="0"/>
          <w:numId w:val="1"/>
        </w:numPr>
        <w:spacing w:after="197"/>
        <w:ind w:right="53" w:hanging="360"/>
      </w:pPr>
      <w:r>
        <w:rPr>
          <w:b/>
        </w:rPr>
        <w:t xml:space="preserve">Rights.  </w:t>
      </w:r>
      <w:r>
        <w:t>You may withhold or withdraw consent to the telemedicine consultation at any time without affecting your right</w:t>
      </w:r>
      <w:r w:rsidR="00077F39">
        <w:t>s</w:t>
      </w:r>
      <w:r>
        <w:t xml:space="preserve"> of future care or treatment, or risking the loss or withdrawal of any program benefits to which you would otherwise be entitled.  You have the option to consult with the specialist in person if you travel to his or her location.</w:t>
      </w:r>
    </w:p>
    <w:p w14:paraId="66B4E468" w14:textId="172942DA" w:rsidR="0041068C" w:rsidRPr="0041068C" w:rsidRDefault="001C3BC8" w:rsidP="0041068C">
      <w:pPr>
        <w:numPr>
          <w:ilvl w:val="0"/>
          <w:numId w:val="1"/>
        </w:numPr>
        <w:ind w:right="53" w:hanging="360"/>
      </w:pPr>
      <w:r w:rsidRPr="0041068C">
        <w:rPr>
          <w:b/>
        </w:rPr>
        <w:t xml:space="preserve">Financial Agreement.  </w:t>
      </w:r>
      <w:r>
        <w:t xml:space="preserve"> This telemedicine consultation </w:t>
      </w:r>
      <w:r w:rsidR="0041068C" w:rsidRPr="0041068C">
        <w:rPr>
          <w:rFonts w:eastAsia="Arial Unicode MS" w:cs="Tahoma" w:hint="eastAsia"/>
          <w:szCs w:val="18"/>
        </w:rPr>
        <w:t>may not be considered eligible for benefits (e.g., services and/or supplies may be determined to be not medically necessary, non-covered or under investigation)</w:t>
      </w:r>
      <w:r w:rsidR="0041068C">
        <w:rPr>
          <w:rFonts w:eastAsia="Arial Unicode MS" w:cs="Tahoma"/>
          <w:szCs w:val="18"/>
        </w:rPr>
        <w:t xml:space="preserve">.  </w:t>
      </w:r>
      <w:r w:rsidR="0041068C">
        <w:t xml:space="preserve">Your health insurance </w:t>
      </w:r>
      <w:r w:rsidR="0041068C" w:rsidRPr="0041068C">
        <w:rPr>
          <w:rFonts w:eastAsia="Arial Unicode MS" w:cs="Tahoma" w:hint="eastAsia"/>
          <w:szCs w:val="18"/>
        </w:rPr>
        <w:t xml:space="preserve">coverage varies and some services may not be covered.  </w:t>
      </w:r>
      <w:r w:rsidR="0041068C" w:rsidRPr="0041068C">
        <w:rPr>
          <w:szCs w:val="18"/>
        </w:rPr>
        <w:t>Co-payments, co-insurance, deductibles and non-covered services will be your responsibility</w:t>
      </w:r>
      <w:r w:rsidR="0041068C" w:rsidRPr="0041068C">
        <w:rPr>
          <w:rFonts w:eastAsia="新細明體" w:hint="eastAsia"/>
          <w:szCs w:val="18"/>
        </w:rPr>
        <w:t xml:space="preserve"> in accordance with </w:t>
      </w:r>
      <w:r w:rsidR="0041068C" w:rsidRPr="0041068C">
        <w:rPr>
          <w:rFonts w:eastAsia="新細明體"/>
          <w:szCs w:val="18"/>
        </w:rPr>
        <w:t>your</w:t>
      </w:r>
      <w:r w:rsidR="0041068C" w:rsidRPr="0041068C">
        <w:rPr>
          <w:szCs w:val="18"/>
        </w:rPr>
        <w:t xml:space="preserve"> health insurance coverage.</w:t>
      </w:r>
    </w:p>
    <w:p w14:paraId="1B344692" w14:textId="77777777" w:rsidR="00664F29" w:rsidRDefault="001C3BC8">
      <w:pPr>
        <w:spacing w:after="263" w:line="259" w:lineRule="auto"/>
        <w:ind w:left="-21" w:right="-13" w:firstLine="0"/>
      </w:pPr>
      <w:r>
        <w:rPr>
          <w:rFonts w:ascii="Calibri" w:eastAsia="Calibri" w:hAnsi="Calibri" w:cs="Calibri"/>
          <w:noProof/>
          <w:sz w:val="22"/>
        </w:rPr>
        <mc:AlternateContent>
          <mc:Choice Requires="wpg">
            <w:drawing>
              <wp:inline distT="0" distB="0" distL="0" distR="0" wp14:anchorId="1B34469A" wp14:editId="1B34469B">
                <wp:extent cx="6163056" cy="6096"/>
                <wp:effectExtent l="0" t="0" r="0" b="0"/>
                <wp:docPr id="727" name="Group 727"/>
                <wp:cNvGraphicFramePr/>
                <a:graphic xmlns:a="http://schemas.openxmlformats.org/drawingml/2006/main">
                  <a:graphicData uri="http://schemas.microsoft.com/office/word/2010/wordprocessingGroup">
                    <wpg:wgp>
                      <wpg:cNvGrpSpPr/>
                      <wpg:grpSpPr>
                        <a:xfrm>
                          <a:off x="0" y="0"/>
                          <a:ext cx="6163056" cy="6096"/>
                          <a:chOff x="0" y="0"/>
                          <a:chExt cx="6163056" cy="6096"/>
                        </a:xfrm>
                      </wpg:grpSpPr>
                      <wps:wsp>
                        <wps:cNvPr id="956" name="Shape 956"/>
                        <wps:cNvSpPr/>
                        <wps:spPr>
                          <a:xfrm>
                            <a:off x="0" y="0"/>
                            <a:ext cx="6163056" cy="9144"/>
                          </a:xfrm>
                          <a:custGeom>
                            <a:avLst/>
                            <a:gdLst/>
                            <a:ahLst/>
                            <a:cxnLst/>
                            <a:rect l="0" t="0" r="0" b="0"/>
                            <a:pathLst>
                              <a:path w="6163056" h="9144">
                                <a:moveTo>
                                  <a:pt x="0" y="0"/>
                                </a:moveTo>
                                <a:lnTo>
                                  <a:pt x="6163056" y="0"/>
                                </a:lnTo>
                                <a:lnTo>
                                  <a:pt x="61630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C6B0F66" id="Group 727" o:spid="_x0000_s1026" style="width:485.3pt;height:.5pt;mso-position-horizontal-relative:char;mso-position-vertical-relative:line" coordsize="61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">
                <v:shape id="Shape 956" o:spid="_x0000_s1027" style="position:absolute;width:61630;height:91;visibility:visible;mso-wrap-style:square;v-text-anchor:top" coordsize="61630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" path="m,l6163056,r,9144l,9144,,e" fillcolor="black" stroked="f" strokeweight="0">
                  <v:stroke miterlimit="83231f" joinstyle="miter"/>
                  <v:path arrowok="t" textboxrect="0,0,6163056,9144"/>
                </v:shape>
                <w10:anchorlock/>
              </v:group>
            </w:pict>
          </mc:Fallback>
        </mc:AlternateContent>
      </w:r>
    </w:p>
    <w:p w14:paraId="1B344693" w14:textId="45C1C736" w:rsidR="00664F29" w:rsidRPr="0041068C" w:rsidRDefault="001C3BC8">
      <w:pPr>
        <w:spacing w:after="224" w:line="231" w:lineRule="auto"/>
        <w:ind w:left="0" w:firstLine="0"/>
        <w:jc w:val="both"/>
        <w:rPr>
          <w:szCs w:val="18"/>
        </w:rPr>
      </w:pPr>
      <w:r w:rsidRPr="0041068C">
        <w:rPr>
          <w:szCs w:val="18"/>
        </w:rPr>
        <w:t>I have been advised of all the potential risks, consequences and benefits of telemedicine.  My health care pr</w:t>
      </w:r>
      <w:r w:rsidR="00077F39">
        <w:rPr>
          <w:szCs w:val="18"/>
        </w:rPr>
        <w:t>ovider</w:t>
      </w:r>
      <w:r w:rsidRPr="0041068C">
        <w:rPr>
          <w:szCs w:val="18"/>
        </w:rPr>
        <w:t xml:space="preserve"> has discussed with me the information provided above.  I have had an opportunity to ask questions about this information and all of my questions have been answered.  I </w:t>
      </w:r>
      <w:r w:rsidR="00077F39">
        <w:rPr>
          <w:szCs w:val="18"/>
        </w:rPr>
        <w:t>have read and understood</w:t>
      </w:r>
      <w:r w:rsidRPr="0041068C">
        <w:rPr>
          <w:szCs w:val="18"/>
        </w:rPr>
        <w:t xml:space="preserve"> the wri</w:t>
      </w:r>
      <w:r w:rsidR="00077F39">
        <w:rPr>
          <w:szCs w:val="18"/>
        </w:rPr>
        <w:t>tten information provided above, and agreed to a telemedicine consultation.</w:t>
      </w:r>
    </w:p>
    <w:p w14:paraId="0A9653BE" w14:textId="441760D6" w:rsidR="0041068C" w:rsidRPr="00077F39" w:rsidRDefault="0041068C">
      <w:pPr>
        <w:spacing w:after="224" w:line="231" w:lineRule="auto"/>
        <w:ind w:left="0" w:firstLine="0"/>
        <w:jc w:val="both"/>
        <w:rPr>
          <w:sz w:val="19"/>
        </w:rPr>
      </w:pPr>
    </w:p>
    <w:p w14:paraId="7E403CE9" w14:textId="5BE8E2CE" w:rsidR="0041068C" w:rsidRDefault="0041068C" w:rsidP="0041068C">
      <w:pPr>
        <w:spacing w:line="200" w:lineRule="exact"/>
        <w:ind w:firstLineChars="150" w:firstLine="330"/>
        <w:rPr>
          <w:sz w:val="22"/>
        </w:rPr>
      </w:pPr>
      <w:r>
        <w:rPr>
          <w:rFonts w:hint="eastAsia"/>
          <w:sz w:val="22"/>
        </w:rPr>
        <w:t>____________________</w:t>
      </w:r>
      <w:r>
        <w:rPr>
          <w:sz w:val="22"/>
        </w:rPr>
        <w:t>_____________</w:t>
      </w:r>
      <w:r w:rsidRPr="0041068C">
        <w:rPr>
          <w:sz w:val="22"/>
          <w:u w:val="single"/>
        </w:rPr>
        <w:t>__</w:t>
      </w:r>
      <w:r w:rsidRPr="0041068C">
        <w:rPr>
          <w:rFonts w:asciiTheme="minorEastAsia" w:eastAsiaTheme="minorEastAsia" w:hAnsiTheme="minorEastAsia" w:hint="eastAsia"/>
          <w:sz w:val="22"/>
          <w:u w:val="single"/>
        </w:rPr>
        <w:t xml:space="preserve">     </w:t>
      </w:r>
      <w:r w:rsidRPr="0041068C">
        <w:rPr>
          <w:rFonts w:hint="eastAsia"/>
          <w:sz w:val="22"/>
          <w:u w:val="single"/>
        </w:rPr>
        <w:t xml:space="preserve">       </w:t>
      </w:r>
      <w:r>
        <w:rPr>
          <w:rFonts w:hint="eastAsia"/>
          <w:sz w:val="22"/>
        </w:rPr>
        <w:t xml:space="preserve">   </w:t>
      </w:r>
      <w:r>
        <w:rPr>
          <w:rFonts w:asciiTheme="minorEastAsia" w:eastAsiaTheme="minorEastAsia" w:hAnsiTheme="minorEastAsia" w:hint="eastAsia"/>
          <w:sz w:val="22"/>
        </w:rPr>
        <w:t xml:space="preserve">                      </w:t>
      </w:r>
      <w:r>
        <w:rPr>
          <w:rFonts w:hint="eastAsia"/>
          <w:sz w:val="22"/>
        </w:rPr>
        <w:t xml:space="preserve">   </w:t>
      </w:r>
      <w:r>
        <w:rPr>
          <w:rFonts w:hint="eastAsia"/>
          <w:sz w:val="16"/>
          <w:szCs w:val="16"/>
        </w:rPr>
        <w:t>_____/ __</w:t>
      </w:r>
      <w:r w:rsidRPr="00F971BE">
        <w:rPr>
          <w:rFonts w:hint="eastAsia"/>
          <w:sz w:val="16"/>
          <w:szCs w:val="16"/>
        </w:rPr>
        <w:t>___</w:t>
      </w:r>
      <w:r>
        <w:rPr>
          <w:rFonts w:hint="eastAsia"/>
          <w:sz w:val="16"/>
          <w:szCs w:val="16"/>
        </w:rPr>
        <w:t>/ __</w:t>
      </w:r>
      <w:r w:rsidRPr="00F971BE">
        <w:rPr>
          <w:rFonts w:hint="eastAsia"/>
          <w:sz w:val="16"/>
          <w:szCs w:val="16"/>
        </w:rPr>
        <w:t>____</w:t>
      </w:r>
      <w:r w:rsidRPr="00D21134">
        <w:rPr>
          <w:rFonts w:hint="eastAsia"/>
          <w:sz w:val="22"/>
        </w:rPr>
        <w:t xml:space="preserve"> </w:t>
      </w:r>
    </w:p>
    <w:p w14:paraId="016DA132" w14:textId="10E22E15" w:rsidR="0041068C" w:rsidRDefault="0041068C" w:rsidP="0041068C">
      <w:pPr>
        <w:spacing w:line="200" w:lineRule="exact"/>
        <w:rPr>
          <w:sz w:val="22"/>
        </w:rPr>
      </w:pPr>
      <w:r>
        <w:rPr>
          <w:rFonts w:hint="eastAsia"/>
          <w:b/>
          <w:sz w:val="22"/>
        </w:rPr>
        <w:t xml:space="preserve">       </w:t>
      </w:r>
      <w:r w:rsidRPr="0041068C">
        <w:rPr>
          <w:rFonts w:hint="eastAsia"/>
          <w:b/>
          <w:sz w:val="16"/>
          <w:szCs w:val="16"/>
        </w:rPr>
        <w:t>Signature of Patient</w:t>
      </w:r>
      <w:r w:rsidRPr="0041068C">
        <w:rPr>
          <w:b/>
          <w:sz w:val="16"/>
          <w:szCs w:val="16"/>
        </w:rPr>
        <w:t xml:space="preserve"> (or </w:t>
      </w:r>
      <w:r w:rsidRPr="0041068C">
        <w:rPr>
          <w:b/>
          <w:color w:val="FF0000"/>
          <w:sz w:val="16"/>
          <w:szCs w:val="16"/>
        </w:rPr>
        <w:t>*</w:t>
      </w:r>
      <w:r w:rsidRPr="0041068C">
        <w:rPr>
          <w:b/>
          <w:sz w:val="16"/>
          <w:szCs w:val="16"/>
        </w:rPr>
        <w:t>person authorized to give consent)</w:t>
      </w:r>
      <w:r w:rsidRPr="0041068C">
        <w:rPr>
          <w:rFonts w:hint="eastAsia"/>
          <w:b/>
          <w:sz w:val="22"/>
        </w:rPr>
        <w:t xml:space="preserve"> </w:t>
      </w:r>
      <w:r>
        <w:rPr>
          <w:rFonts w:hint="eastAsia"/>
          <w:b/>
          <w:sz w:val="22"/>
        </w:rPr>
        <w:t xml:space="preserve">                   </w:t>
      </w:r>
      <w:r>
        <w:rPr>
          <w:b/>
          <w:sz w:val="22"/>
        </w:rPr>
        <w:t xml:space="preserve">  </w:t>
      </w:r>
      <w:r>
        <w:rPr>
          <w:rFonts w:hint="eastAsia"/>
          <w:b/>
          <w:sz w:val="22"/>
        </w:rPr>
        <w:t xml:space="preserve">  </w:t>
      </w:r>
      <w:r>
        <w:rPr>
          <w:rFonts w:asciiTheme="minorEastAsia" w:eastAsiaTheme="minorEastAsia" w:hAnsiTheme="minorEastAsia" w:hint="eastAsia"/>
          <w:b/>
          <w:sz w:val="22"/>
        </w:rPr>
        <w:t xml:space="preserve">                    </w:t>
      </w:r>
      <w:r>
        <w:rPr>
          <w:rFonts w:hint="eastAsia"/>
          <w:sz w:val="16"/>
          <w:szCs w:val="16"/>
        </w:rPr>
        <w:t>Date</w:t>
      </w:r>
      <w:r>
        <w:rPr>
          <w:rFonts w:hint="eastAsia"/>
          <w:b/>
          <w:sz w:val="22"/>
        </w:rPr>
        <w:t xml:space="preserve">    </w:t>
      </w:r>
      <w:r>
        <w:rPr>
          <w:rFonts w:hint="eastAsia"/>
          <w:sz w:val="22"/>
        </w:rPr>
        <w:t xml:space="preserve">   </w:t>
      </w:r>
    </w:p>
    <w:p w14:paraId="2AB0CF0E" w14:textId="3EA1794C" w:rsidR="0041068C" w:rsidRPr="0041068C" w:rsidRDefault="0041068C" w:rsidP="0041068C">
      <w:pPr>
        <w:spacing w:line="240" w:lineRule="exact"/>
        <w:ind w:firstLineChars="250" w:firstLine="400"/>
        <w:jc w:val="both"/>
        <w:rPr>
          <w:rFonts w:eastAsiaTheme="minorEastAsia"/>
          <w:sz w:val="16"/>
          <w:szCs w:val="16"/>
        </w:rPr>
      </w:pPr>
      <w:r w:rsidRPr="0041068C">
        <w:rPr>
          <w:color w:val="FF0000"/>
          <w:sz w:val="16"/>
          <w:szCs w:val="16"/>
        </w:rPr>
        <w:t>*</w:t>
      </w:r>
      <w:r>
        <w:rPr>
          <w:sz w:val="16"/>
          <w:szCs w:val="16"/>
        </w:rPr>
        <w:t>If signed by person other than patient, please provide relationship to patient.</w:t>
      </w:r>
    </w:p>
    <w:p w14:paraId="1229FEC1" w14:textId="25583079" w:rsidR="0041068C" w:rsidRDefault="0041068C" w:rsidP="0041068C">
      <w:pPr>
        <w:spacing w:line="240" w:lineRule="exact"/>
        <w:ind w:firstLineChars="250" w:firstLine="400"/>
        <w:jc w:val="both"/>
        <w:rPr>
          <w:sz w:val="16"/>
          <w:szCs w:val="16"/>
        </w:rPr>
      </w:pPr>
      <w:r w:rsidRPr="00055551">
        <w:rPr>
          <w:rFonts w:asciiTheme="minorEastAsia" w:hAnsiTheme="minorEastAsia" w:hint="eastAsia"/>
          <w:sz w:val="16"/>
          <w:szCs w:val="16"/>
        </w:rPr>
        <w:t>□</w:t>
      </w:r>
      <w:r w:rsidRPr="00055551">
        <w:rPr>
          <w:rFonts w:asciiTheme="minorEastAsia" w:hAnsiTheme="minorEastAsia" w:hint="eastAsia"/>
          <w:sz w:val="16"/>
          <w:szCs w:val="16"/>
        </w:rPr>
        <w:t xml:space="preserve"> </w:t>
      </w:r>
      <w:r w:rsidRPr="00F85AA5">
        <w:rPr>
          <w:sz w:val="16"/>
          <w:szCs w:val="16"/>
        </w:rPr>
        <w:t>Parent</w:t>
      </w:r>
      <w:r w:rsidRPr="00055551">
        <w:rPr>
          <w:rFonts w:hint="eastAsia"/>
          <w:sz w:val="20"/>
          <w:szCs w:val="20"/>
        </w:rPr>
        <w:t xml:space="preserve"> </w:t>
      </w:r>
      <w:r w:rsidRPr="00055551">
        <w:rPr>
          <w:rFonts w:asciiTheme="minorEastAsia" w:hAnsiTheme="minorEastAsia" w:hint="eastAsia"/>
          <w:sz w:val="16"/>
          <w:szCs w:val="16"/>
        </w:rPr>
        <w:t>□</w:t>
      </w:r>
      <w:r w:rsidRPr="00055551">
        <w:rPr>
          <w:rFonts w:asciiTheme="minorEastAsia" w:hAnsiTheme="minorEastAsia" w:hint="eastAsia"/>
          <w:sz w:val="16"/>
          <w:szCs w:val="16"/>
        </w:rPr>
        <w:t xml:space="preserve"> </w:t>
      </w:r>
      <w:r w:rsidRPr="00F85AA5">
        <w:rPr>
          <w:sz w:val="16"/>
          <w:szCs w:val="16"/>
        </w:rPr>
        <w:t xml:space="preserve">Legal Guardian </w:t>
      </w:r>
      <w:r w:rsidRPr="00055551">
        <w:rPr>
          <w:rFonts w:asciiTheme="minorEastAsia" w:hAnsiTheme="minorEastAsia" w:hint="eastAsia"/>
          <w:sz w:val="16"/>
          <w:szCs w:val="16"/>
        </w:rPr>
        <w:t>□</w:t>
      </w:r>
      <w:r w:rsidRPr="00F85AA5">
        <w:rPr>
          <w:sz w:val="16"/>
          <w:szCs w:val="16"/>
        </w:rPr>
        <w:t xml:space="preserve"> Power of Attorney</w:t>
      </w:r>
      <w:r>
        <w:rPr>
          <w:rFonts w:hint="eastAsia"/>
          <w:sz w:val="16"/>
          <w:szCs w:val="16"/>
        </w:rPr>
        <w:t xml:space="preserve">* </w:t>
      </w:r>
      <w:r w:rsidRPr="00055551">
        <w:rPr>
          <w:rFonts w:asciiTheme="minorEastAsia" w:hAnsiTheme="minorEastAsia" w:hint="eastAsia"/>
          <w:sz w:val="16"/>
          <w:szCs w:val="16"/>
        </w:rPr>
        <w:t>□</w:t>
      </w:r>
      <w:r w:rsidRPr="00055551">
        <w:rPr>
          <w:rFonts w:asciiTheme="minorEastAsia" w:hAnsiTheme="minorEastAsia" w:hint="eastAsia"/>
          <w:sz w:val="16"/>
          <w:szCs w:val="16"/>
        </w:rPr>
        <w:t xml:space="preserve"> </w:t>
      </w:r>
      <w:r>
        <w:rPr>
          <w:sz w:val="16"/>
          <w:szCs w:val="16"/>
        </w:rPr>
        <w:t xml:space="preserve">Other </w:t>
      </w:r>
    </w:p>
    <w:p w14:paraId="701EFBC4" w14:textId="77777777" w:rsidR="0041068C" w:rsidRPr="0041068C" w:rsidRDefault="0041068C" w:rsidP="0041068C">
      <w:pPr>
        <w:spacing w:line="240" w:lineRule="exact"/>
        <w:rPr>
          <w:sz w:val="22"/>
        </w:rPr>
      </w:pPr>
    </w:p>
    <w:p w14:paraId="5C9907F2" w14:textId="639924BC" w:rsidR="0041068C" w:rsidRDefault="0041068C" w:rsidP="0041068C">
      <w:pPr>
        <w:spacing w:line="200" w:lineRule="exact"/>
        <w:ind w:firstLineChars="150" w:firstLine="330"/>
        <w:rPr>
          <w:sz w:val="22"/>
        </w:rPr>
      </w:pPr>
      <w:r>
        <w:rPr>
          <w:rFonts w:hint="eastAsia"/>
          <w:sz w:val="22"/>
        </w:rPr>
        <w:t>_________________</w:t>
      </w:r>
      <w:r w:rsidRPr="0041068C">
        <w:rPr>
          <w:rFonts w:hint="eastAsia"/>
          <w:sz w:val="22"/>
          <w:u w:val="single"/>
        </w:rPr>
        <w:t xml:space="preserve">____        </w:t>
      </w:r>
      <w:r w:rsidRPr="0041068C">
        <w:rPr>
          <w:sz w:val="22"/>
          <w:u w:val="single"/>
        </w:rPr>
        <w:t xml:space="preserve">                            </w:t>
      </w:r>
      <w:r w:rsidRPr="0041068C">
        <w:rPr>
          <w:rFonts w:hint="eastAsia"/>
          <w:sz w:val="22"/>
          <w:u w:val="single"/>
        </w:rPr>
        <w:t xml:space="preserve">   </w:t>
      </w:r>
      <w:r>
        <w:rPr>
          <w:rFonts w:hint="eastAsia"/>
          <w:sz w:val="22"/>
        </w:rPr>
        <w:t xml:space="preserve"> </w:t>
      </w:r>
      <w:r>
        <w:rPr>
          <w:rFonts w:asciiTheme="minorEastAsia" w:eastAsiaTheme="minorEastAsia" w:hAnsiTheme="minorEastAsia" w:hint="eastAsia"/>
          <w:sz w:val="22"/>
        </w:rPr>
        <w:t xml:space="preserve">                            </w:t>
      </w:r>
      <w:r>
        <w:rPr>
          <w:rFonts w:hint="eastAsia"/>
          <w:sz w:val="22"/>
        </w:rPr>
        <w:t xml:space="preserve"> </w:t>
      </w:r>
      <w:r>
        <w:rPr>
          <w:rFonts w:hint="eastAsia"/>
          <w:sz w:val="16"/>
          <w:szCs w:val="16"/>
        </w:rPr>
        <w:t xml:space="preserve">_____/ </w:t>
      </w:r>
      <w:r w:rsidRPr="00F971BE">
        <w:rPr>
          <w:rFonts w:hint="eastAsia"/>
          <w:sz w:val="16"/>
          <w:szCs w:val="16"/>
        </w:rPr>
        <w:t>__</w:t>
      </w:r>
      <w:r>
        <w:rPr>
          <w:rFonts w:hint="eastAsia"/>
          <w:sz w:val="16"/>
          <w:szCs w:val="16"/>
        </w:rPr>
        <w:t>__</w:t>
      </w:r>
      <w:r w:rsidRPr="00F971BE">
        <w:rPr>
          <w:rFonts w:hint="eastAsia"/>
          <w:sz w:val="16"/>
          <w:szCs w:val="16"/>
        </w:rPr>
        <w:t>_</w:t>
      </w:r>
      <w:r>
        <w:rPr>
          <w:rFonts w:hint="eastAsia"/>
          <w:sz w:val="16"/>
          <w:szCs w:val="16"/>
        </w:rPr>
        <w:t xml:space="preserve">/ </w:t>
      </w:r>
      <w:r w:rsidRPr="00F971BE">
        <w:rPr>
          <w:rFonts w:hint="eastAsia"/>
          <w:sz w:val="16"/>
          <w:szCs w:val="16"/>
        </w:rPr>
        <w:t>__</w:t>
      </w:r>
      <w:r>
        <w:rPr>
          <w:rFonts w:hint="eastAsia"/>
          <w:sz w:val="16"/>
          <w:szCs w:val="16"/>
        </w:rPr>
        <w:t>__</w:t>
      </w:r>
      <w:r w:rsidRPr="00F971BE">
        <w:rPr>
          <w:rFonts w:hint="eastAsia"/>
          <w:sz w:val="16"/>
          <w:szCs w:val="16"/>
        </w:rPr>
        <w:t>__</w:t>
      </w:r>
      <w:r w:rsidRPr="00D21134">
        <w:rPr>
          <w:rFonts w:hint="eastAsia"/>
          <w:sz w:val="22"/>
        </w:rPr>
        <w:t xml:space="preserve"> </w:t>
      </w:r>
    </w:p>
    <w:p w14:paraId="30752532" w14:textId="45CC7A8E" w:rsidR="0041068C" w:rsidRPr="0021491C" w:rsidRDefault="0041068C" w:rsidP="0021491C">
      <w:pPr>
        <w:spacing w:line="200" w:lineRule="exact"/>
        <w:rPr>
          <w:rFonts w:eastAsiaTheme="minorEastAsia"/>
          <w:sz w:val="22"/>
        </w:rPr>
      </w:pPr>
      <w:r>
        <w:rPr>
          <w:rFonts w:hint="eastAsia"/>
          <w:b/>
          <w:sz w:val="22"/>
        </w:rPr>
        <w:t xml:space="preserve">    </w:t>
      </w:r>
      <w:r>
        <w:rPr>
          <w:sz w:val="16"/>
          <w:szCs w:val="16"/>
        </w:rPr>
        <w:t xml:space="preserve">                     </w:t>
      </w:r>
      <w:r>
        <w:rPr>
          <w:rFonts w:asciiTheme="minorEastAsia" w:eastAsiaTheme="minorEastAsia" w:hAnsiTheme="minorEastAsia" w:hint="eastAsia"/>
          <w:sz w:val="16"/>
          <w:szCs w:val="16"/>
        </w:rPr>
        <w:t xml:space="preserve">          </w:t>
      </w:r>
      <w:r>
        <w:rPr>
          <w:sz w:val="16"/>
          <w:szCs w:val="16"/>
        </w:rPr>
        <w:t xml:space="preserve"> </w:t>
      </w:r>
      <w:r w:rsidRPr="0041068C">
        <w:rPr>
          <w:b/>
          <w:sz w:val="16"/>
          <w:szCs w:val="16"/>
        </w:rPr>
        <w:t xml:space="preserve"> Witness </w:t>
      </w:r>
      <w:r>
        <w:rPr>
          <w:b/>
          <w:sz w:val="16"/>
          <w:szCs w:val="16"/>
        </w:rPr>
        <w:t>for the Undersigned</w:t>
      </w:r>
      <w:r>
        <w:rPr>
          <w:sz w:val="16"/>
          <w:szCs w:val="16"/>
        </w:rPr>
        <w:t xml:space="preserve">                        </w:t>
      </w:r>
      <w:r w:rsidRPr="00F85AA5">
        <w:rPr>
          <w:rFonts w:hint="eastAsia"/>
          <w:sz w:val="16"/>
          <w:szCs w:val="16"/>
        </w:rPr>
        <w:t xml:space="preserve"> </w:t>
      </w:r>
      <w:r>
        <w:rPr>
          <w:rFonts w:hint="eastAsia"/>
          <w:b/>
          <w:sz w:val="22"/>
        </w:rPr>
        <w:t xml:space="preserve">                   </w:t>
      </w:r>
      <w:r>
        <w:rPr>
          <w:b/>
          <w:sz w:val="22"/>
        </w:rPr>
        <w:t xml:space="preserve">                    </w:t>
      </w:r>
      <w:r>
        <w:rPr>
          <w:rFonts w:asciiTheme="minorEastAsia" w:eastAsiaTheme="minorEastAsia" w:hAnsiTheme="minorEastAsia" w:hint="eastAsia"/>
          <w:b/>
          <w:sz w:val="22"/>
        </w:rPr>
        <w:t xml:space="preserve">    </w:t>
      </w:r>
      <w:r>
        <w:rPr>
          <w:rFonts w:hint="eastAsia"/>
          <w:sz w:val="16"/>
          <w:szCs w:val="16"/>
        </w:rPr>
        <w:t>Date</w:t>
      </w:r>
      <w:r>
        <w:rPr>
          <w:rFonts w:hint="eastAsia"/>
          <w:b/>
          <w:sz w:val="22"/>
        </w:rPr>
        <w:t xml:space="preserve">    </w:t>
      </w:r>
      <w:r>
        <w:rPr>
          <w:rFonts w:hint="eastAsia"/>
          <w:sz w:val="22"/>
        </w:rPr>
        <w:t xml:space="preserve">   </w:t>
      </w:r>
    </w:p>
    <w:p w14:paraId="1B344697" w14:textId="3D3AC10B" w:rsidR="00664F29" w:rsidRDefault="001C3BC8">
      <w:pPr>
        <w:tabs>
          <w:tab w:val="center" w:pos="7112"/>
        </w:tabs>
        <w:ind w:left="-7" w:firstLine="0"/>
      </w:pPr>
      <w:r>
        <w:tab/>
      </w:r>
    </w:p>
    <w:sectPr w:rsidR="00664F29">
      <w:headerReference w:type="default" r:id="rId12"/>
      <w:footerReference w:type="default" r:id="rId13"/>
      <w:pgSz w:w="12240" w:h="15840"/>
      <w:pgMar w:top="1440" w:right="1135" w:bottom="1440" w:left="14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9390A" w14:textId="77777777" w:rsidR="00C81369" w:rsidRDefault="00C81369" w:rsidP="00082E72">
      <w:pPr>
        <w:spacing w:after="0" w:line="240" w:lineRule="auto"/>
      </w:pPr>
      <w:r>
        <w:separator/>
      </w:r>
    </w:p>
  </w:endnote>
  <w:endnote w:type="continuationSeparator" w:id="0">
    <w:p w14:paraId="6FD72BC5" w14:textId="77777777" w:rsidR="00C81369" w:rsidRDefault="00C81369" w:rsidP="00082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Unicode MS">
    <w:altName w:val="Helvetica"/>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9E2BE" w14:textId="4FF36A6A" w:rsidR="00C153B5" w:rsidRPr="00C153B5" w:rsidRDefault="00C153B5">
    <w:pPr>
      <w:pStyle w:val="a5"/>
      <w:rPr>
        <w:rFonts w:ascii="Times New Roman" w:eastAsiaTheme="minorEastAsia" w:hAnsi="Times New Roman" w:cs="Times New Roman"/>
        <w:sz w:val="16"/>
        <w:szCs w:val="16"/>
      </w:rPr>
    </w:pPr>
    <w:r>
      <w:rPr>
        <w:rFonts w:asciiTheme="minorEastAsia" w:eastAsiaTheme="minorEastAsia" w:hAnsiTheme="minorEastAsia" w:hint="eastAsia"/>
      </w:rPr>
      <w:t xml:space="preserve">　　　　　　　　　　　　　　　　　　　　　　　　　　　　　　　　　　　　　　</w:t>
    </w:r>
    <w:r w:rsidRPr="00C153B5">
      <w:rPr>
        <w:rFonts w:ascii="Times New Roman" w:eastAsiaTheme="minorEastAsia" w:hAnsi="Times New Roman" w:cs="Times New Roman"/>
        <w:sz w:val="16"/>
        <w:szCs w:val="16"/>
      </w:rPr>
      <w:t>20210601 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2DCF7" w14:textId="77777777" w:rsidR="00C81369" w:rsidRDefault="00C81369" w:rsidP="00082E72">
      <w:pPr>
        <w:spacing w:after="0" w:line="240" w:lineRule="auto"/>
      </w:pPr>
      <w:r>
        <w:separator/>
      </w:r>
    </w:p>
  </w:footnote>
  <w:footnote w:type="continuationSeparator" w:id="0">
    <w:p w14:paraId="0B094F0D" w14:textId="77777777" w:rsidR="00C81369" w:rsidRDefault="00C81369" w:rsidP="00082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7696C" w14:textId="681E20EB" w:rsidR="0041068C" w:rsidRPr="00C153B5" w:rsidRDefault="0041068C">
    <w:pPr>
      <w:pStyle w:val="a3"/>
      <w:rPr>
        <w:rFonts w:eastAsiaTheme="minorEastAsia"/>
      </w:rPr>
    </w:pPr>
    <w:r w:rsidRPr="00A6670F">
      <w:rPr>
        <w:b/>
        <w:noProof/>
        <w:sz w:val="28"/>
        <w:szCs w:val="28"/>
      </w:rPr>
      <w:drawing>
        <wp:inline distT="0" distB="0" distL="0" distR="0" wp14:anchorId="42A661D3" wp14:editId="4E8FA966">
          <wp:extent cx="777240" cy="426720"/>
          <wp:effectExtent l="0" t="0" r="381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777240" cy="4267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00C88"/>
    <w:multiLevelType w:val="hybridMultilevel"/>
    <w:tmpl w:val="E068876C"/>
    <w:lvl w:ilvl="0" w:tplc="08D2A5CA">
      <w:numFmt w:val="bullet"/>
      <w:lvlText w:val=""/>
      <w:lvlJc w:val="left"/>
      <w:pPr>
        <w:ind w:left="368" w:hanging="360"/>
      </w:pPr>
      <w:rPr>
        <w:rFonts w:ascii="Wingdings" w:eastAsiaTheme="minorEastAsia" w:hAnsi="Wingdings" w:cs="Arial" w:hint="default"/>
      </w:rPr>
    </w:lvl>
    <w:lvl w:ilvl="1" w:tplc="04090003" w:tentative="1">
      <w:start w:val="1"/>
      <w:numFmt w:val="bullet"/>
      <w:lvlText w:val=""/>
      <w:lvlJc w:val="left"/>
      <w:pPr>
        <w:ind w:left="968" w:hanging="480"/>
      </w:pPr>
      <w:rPr>
        <w:rFonts w:ascii="Wingdings" w:hAnsi="Wingdings" w:hint="default"/>
      </w:rPr>
    </w:lvl>
    <w:lvl w:ilvl="2" w:tplc="04090005" w:tentative="1">
      <w:start w:val="1"/>
      <w:numFmt w:val="bullet"/>
      <w:lvlText w:val=""/>
      <w:lvlJc w:val="left"/>
      <w:pPr>
        <w:ind w:left="1448" w:hanging="480"/>
      </w:pPr>
      <w:rPr>
        <w:rFonts w:ascii="Wingdings" w:hAnsi="Wingdings" w:hint="default"/>
      </w:rPr>
    </w:lvl>
    <w:lvl w:ilvl="3" w:tplc="04090001" w:tentative="1">
      <w:start w:val="1"/>
      <w:numFmt w:val="bullet"/>
      <w:lvlText w:val=""/>
      <w:lvlJc w:val="left"/>
      <w:pPr>
        <w:ind w:left="1928" w:hanging="480"/>
      </w:pPr>
      <w:rPr>
        <w:rFonts w:ascii="Wingdings" w:hAnsi="Wingdings" w:hint="default"/>
      </w:rPr>
    </w:lvl>
    <w:lvl w:ilvl="4" w:tplc="04090003" w:tentative="1">
      <w:start w:val="1"/>
      <w:numFmt w:val="bullet"/>
      <w:lvlText w:val=""/>
      <w:lvlJc w:val="left"/>
      <w:pPr>
        <w:ind w:left="2408" w:hanging="480"/>
      </w:pPr>
      <w:rPr>
        <w:rFonts w:ascii="Wingdings" w:hAnsi="Wingdings" w:hint="default"/>
      </w:rPr>
    </w:lvl>
    <w:lvl w:ilvl="5" w:tplc="04090005" w:tentative="1">
      <w:start w:val="1"/>
      <w:numFmt w:val="bullet"/>
      <w:lvlText w:val=""/>
      <w:lvlJc w:val="left"/>
      <w:pPr>
        <w:ind w:left="2888" w:hanging="480"/>
      </w:pPr>
      <w:rPr>
        <w:rFonts w:ascii="Wingdings" w:hAnsi="Wingdings" w:hint="default"/>
      </w:rPr>
    </w:lvl>
    <w:lvl w:ilvl="6" w:tplc="04090001" w:tentative="1">
      <w:start w:val="1"/>
      <w:numFmt w:val="bullet"/>
      <w:lvlText w:val=""/>
      <w:lvlJc w:val="left"/>
      <w:pPr>
        <w:ind w:left="3368" w:hanging="480"/>
      </w:pPr>
      <w:rPr>
        <w:rFonts w:ascii="Wingdings" w:hAnsi="Wingdings" w:hint="default"/>
      </w:rPr>
    </w:lvl>
    <w:lvl w:ilvl="7" w:tplc="04090003" w:tentative="1">
      <w:start w:val="1"/>
      <w:numFmt w:val="bullet"/>
      <w:lvlText w:val=""/>
      <w:lvlJc w:val="left"/>
      <w:pPr>
        <w:ind w:left="3848" w:hanging="480"/>
      </w:pPr>
      <w:rPr>
        <w:rFonts w:ascii="Wingdings" w:hAnsi="Wingdings" w:hint="default"/>
      </w:rPr>
    </w:lvl>
    <w:lvl w:ilvl="8" w:tplc="04090005" w:tentative="1">
      <w:start w:val="1"/>
      <w:numFmt w:val="bullet"/>
      <w:lvlText w:val=""/>
      <w:lvlJc w:val="left"/>
      <w:pPr>
        <w:ind w:left="4328" w:hanging="480"/>
      </w:pPr>
      <w:rPr>
        <w:rFonts w:ascii="Wingdings" w:hAnsi="Wingdings" w:hint="default"/>
      </w:rPr>
    </w:lvl>
  </w:abstractNum>
  <w:abstractNum w:abstractNumId="1" w15:restartNumberingAfterBreak="0">
    <w:nsid w:val="57D431B4"/>
    <w:multiLevelType w:val="hybridMultilevel"/>
    <w:tmpl w:val="263898E8"/>
    <w:lvl w:ilvl="0" w:tplc="74E87F9C">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F820252">
      <w:start w:val="1"/>
      <w:numFmt w:val="lowerLetter"/>
      <w:lvlText w:val="%2)"/>
      <w:lvlJc w:val="left"/>
      <w:pPr>
        <w:ind w:left="7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DAAF8C6">
      <w:start w:val="1"/>
      <w:numFmt w:val="lowerRoman"/>
      <w:lvlText w:val="%3"/>
      <w:lvlJc w:val="left"/>
      <w:pPr>
        <w:ind w:left="1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5B887FA">
      <w:start w:val="1"/>
      <w:numFmt w:val="decimal"/>
      <w:lvlText w:val="%4"/>
      <w:lvlJc w:val="left"/>
      <w:pPr>
        <w:ind w:left="2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D4AA02E">
      <w:start w:val="1"/>
      <w:numFmt w:val="lowerLetter"/>
      <w:lvlText w:val="%5"/>
      <w:lvlJc w:val="left"/>
      <w:pPr>
        <w:ind w:left="2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67CE8E0">
      <w:start w:val="1"/>
      <w:numFmt w:val="lowerRoman"/>
      <w:lvlText w:val="%6"/>
      <w:lvlJc w:val="left"/>
      <w:pPr>
        <w:ind w:left="3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AE4F630">
      <w:start w:val="1"/>
      <w:numFmt w:val="decimal"/>
      <w:lvlText w:val="%7"/>
      <w:lvlJc w:val="left"/>
      <w:pPr>
        <w:ind w:left="4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9AA70D4">
      <w:start w:val="1"/>
      <w:numFmt w:val="lowerLetter"/>
      <w:lvlText w:val="%8"/>
      <w:lvlJc w:val="left"/>
      <w:pPr>
        <w:ind w:left="5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99A84DA">
      <w:start w:val="1"/>
      <w:numFmt w:val="lowerRoman"/>
      <w:lvlText w:val="%9"/>
      <w:lvlJc w:val="left"/>
      <w:pPr>
        <w:ind w:left="5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F29"/>
    <w:rsid w:val="00077F39"/>
    <w:rsid w:val="00082E72"/>
    <w:rsid w:val="000866CD"/>
    <w:rsid w:val="000F318C"/>
    <w:rsid w:val="001C3BC8"/>
    <w:rsid w:val="0021491C"/>
    <w:rsid w:val="003B2F23"/>
    <w:rsid w:val="0041068C"/>
    <w:rsid w:val="004E4E53"/>
    <w:rsid w:val="00664F29"/>
    <w:rsid w:val="007061A4"/>
    <w:rsid w:val="007D72A4"/>
    <w:rsid w:val="008B4B6B"/>
    <w:rsid w:val="00940BDD"/>
    <w:rsid w:val="00C153B5"/>
    <w:rsid w:val="00C61D47"/>
    <w:rsid w:val="00C81369"/>
    <w:rsid w:val="00C873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344683"/>
  <w15:docId w15:val="{2C6A779E-37B5-4CBE-9CE4-76CB1B515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48" w:lineRule="auto"/>
      <w:ind w:left="18" w:hanging="10"/>
    </w:pPr>
    <w:rPr>
      <w:rFonts w:ascii="Arial" w:eastAsia="Arial" w:hAnsi="Arial" w:cs="Arial"/>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2E72"/>
    <w:pPr>
      <w:tabs>
        <w:tab w:val="center" w:pos="4153"/>
        <w:tab w:val="right" w:pos="8306"/>
      </w:tabs>
      <w:snapToGrid w:val="0"/>
    </w:pPr>
    <w:rPr>
      <w:sz w:val="20"/>
      <w:szCs w:val="20"/>
    </w:rPr>
  </w:style>
  <w:style w:type="character" w:customStyle="1" w:styleId="a4">
    <w:name w:val="頁首 字元"/>
    <w:basedOn w:val="a0"/>
    <w:link w:val="a3"/>
    <w:uiPriority w:val="99"/>
    <w:rsid w:val="00082E72"/>
    <w:rPr>
      <w:rFonts w:ascii="Arial" w:eastAsia="Arial" w:hAnsi="Arial" w:cs="Arial"/>
      <w:color w:val="000000"/>
      <w:sz w:val="20"/>
      <w:szCs w:val="20"/>
    </w:rPr>
  </w:style>
  <w:style w:type="paragraph" w:styleId="a5">
    <w:name w:val="footer"/>
    <w:basedOn w:val="a"/>
    <w:link w:val="a6"/>
    <w:uiPriority w:val="99"/>
    <w:unhideWhenUsed/>
    <w:rsid w:val="00082E72"/>
    <w:pPr>
      <w:tabs>
        <w:tab w:val="center" w:pos="4153"/>
        <w:tab w:val="right" w:pos="8306"/>
      </w:tabs>
      <w:snapToGrid w:val="0"/>
    </w:pPr>
    <w:rPr>
      <w:sz w:val="20"/>
      <w:szCs w:val="20"/>
    </w:rPr>
  </w:style>
  <w:style w:type="character" w:customStyle="1" w:styleId="a6">
    <w:name w:val="頁尾 字元"/>
    <w:basedOn w:val="a0"/>
    <w:link w:val="a5"/>
    <w:uiPriority w:val="99"/>
    <w:rsid w:val="00082E72"/>
    <w:rPr>
      <w:rFonts w:ascii="Arial" w:eastAsia="Arial" w:hAnsi="Arial" w:cs="Arial"/>
      <w:color w:val="000000"/>
      <w:sz w:val="20"/>
      <w:szCs w:val="20"/>
    </w:rPr>
  </w:style>
  <w:style w:type="paragraph" w:styleId="a7">
    <w:name w:val="Balloon Text"/>
    <w:basedOn w:val="a"/>
    <w:link w:val="a8"/>
    <w:uiPriority w:val="99"/>
    <w:semiHidden/>
    <w:unhideWhenUsed/>
    <w:rsid w:val="004E4E53"/>
    <w:pPr>
      <w:spacing w:after="0" w:line="240" w:lineRule="auto"/>
    </w:pPr>
    <w:rPr>
      <w:rFonts w:asciiTheme="majorHAnsi" w:eastAsiaTheme="majorEastAsia" w:hAnsiTheme="majorHAnsi" w:cstheme="majorBidi"/>
      <w:szCs w:val="18"/>
    </w:rPr>
  </w:style>
  <w:style w:type="character" w:customStyle="1" w:styleId="a8">
    <w:name w:val="註解方塊文字 字元"/>
    <w:basedOn w:val="a0"/>
    <w:link w:val="a7"/>
    <w:uiPriority w:val="99"/>
    <w:semiHidden/>
    <w:rsid w:val="004E4E53"/>
    <w:rPr>
      <w:rFonts w:asciiTheme="majorHAnsi" w:eastAsiaTheme="majorEastAsia" w:hAnsiTheme="majorHAnsi" w:cstheme="majorBidi"/>
      <w:color w:val="000000"/>
      <w:sz w:val="18"/>
      <w:szCs w:val="18"/>
    </w:rPr>
  </w:style>
  <w:style w:type="paragraph" w:styleId="a9">
    <w:name w:val="List Paragraph"/>
    <w:basedOn w:val="a"/>
    <w:uiPriority w:val="34"/>
    <w:qFormat/>
    <w:rsid w:val="0041068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0c3dbc6-80f0-4203-b101-3237182b5c4f">UZEKD5TC7H5Z-156-7268</_dlc_DocId>
    <_dlc_DocIdUrl xmlns="f0c3dbc6-80f0-4203-b101-3237182b5c4f">
      <Url>http://moss/SiteDirectory/3170/_layouts/DocIdRedir.aspx?ID=UZEKD5TC7H5Z-156-7268</Url>
      <Description>UZEKD5TC7H5Z-156-7268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文件" ma:contentTypeID="0x0101007FE581ACF937A6429EF7B1A620583CCE" ma:contentTypeVersion="1" ma:contentTypeDescription="建立新的文件。" ma:contentTypeScope="" ma:versionID="4696ce7d7aa15b00edd3ca73de7aa378">
  <xsd:schema xmlns:xsd="http://www.w3.org/2001/XMLSchema" xmlns:xs="http://www.w3.org/2001/XMLSchema" xmlns:p="http://schemas.microsoft.com/office/2006/metadata/properties" xmlns:ns2="f0c3dbc6-80f0-4203-b101-3237182b5c4f" targetNamespace="http://schemas.microsoft.com/office/2006/metadata/properties" ma:root="true" ma:fieldsID="c680741774152dc770fa95b9f0ba4f33" ns2:_="">
    <xsd:import namespace="f0c3dbc6-80f0-4203-b101-3237182b5c4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3dbc6-80f0-4203-b101-3237182b5c4f" elementFormDefault="qualified">
    <xsd:import namespace="http://schemas.microsoft.com/office/2006/documentManagement/types"/>
    <xsd:import namespace="http://schemas.microsoft.com/office/infopath/2007/PartnerControls"/>
    <xsd:element name="_dlc_DocId" ma:index="8" nillable="true" ma:displayName="文件識別碼值" ma:description="指派給此項目的文件識別碼值。" ma:internalName="_dlc_DocId" ma:readOnly="true">
      <xsd:simpleType>
        <xsd:restriction base="dms:Text"/>
      </xsd:simpleType>
    </xsd:element>
    <xsd:element name="_dlc_DocIdUrl" ma:index="9" nillable="true" ma:displayName="文件識別碼" ma:description="此文件的永久性連結。"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持續性識別碼" ma:description="新增時保留識別碼。"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FCFBF-AE96-40FC-AE89-CDD60B81E281}">
  <ds:schemaRefs>
    <ds:schemaRef ds:uri="http://schemas.microsoft.com/sharepoint/events"/>
  </ds:schemaRefs>
</ds:datastoreItem>
</file>

<file path=customXml/itemProps2.xml><?xml version="1.0" encoding="utf-8"?>
<ds:datastoreItem xmlns:ds="http://schemas.openxmlformats.org/officeDocument/2006/customXml" ds:itemID="{4BD0FEA8-1D42-4ED8-8D85-70885CE0525F}">
  <ds:schemaRefs>
    <ds:schemaRef ds:uri="http://schemas.microsoft.com/sharepoint/v3/contenttype/forms"/>
  </ds:schemaRefs>
</ds:datastoreItem>
</file>

<file path=customXml/itemProps3.xml><?xml version="1.0" encoding="utf-8"?>
<ds:datastoreItem xmlns:ds="http://schemas.openxmlformats.org/officeDocument/2006/customXml" ds:itemID="{1506E850-4F0D-430D-85EB-B014EE19D2F4}">
  <ds:schemaRef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elements/1.1/"/>
    <ds:schemaRef ds:uri="f0c3dbc6-80f0-4203-b101-3237182b5c4f"/>
    <ds:schemaRef ds:uri="http://purl.org/dc/dcmityp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D4DA6642-1DE9-4FA6-A493-ED43CDA90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3dbc6-80f0-4203-b101-3237182b5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18D691-95AE-4558-8AAF-46960BD38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619</Words>
  <Characters>3529</Characters>
  <Application>Microsoft Office Word</Application>
  <DocSecurity>0</DocSecurity>
  <Lines>29</Lines>
  <Paragraphs>8</Paragraphs>
  <ScaleCrop>false</ScaleCrop>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consent form _1_.doc</dc:title>
  <dc:subject/>
  <dc:creator>紀凱培</dc:creator>
  <cp:keywords/>
  <dc:description/>
  <cp:lastModifiedBy>王淑芬</cp:lastModifiedBy>
  <cp:revision>2</cp:revision>
  <cp:lastPrinted>2021-05-25T00:47:00Z</cp:lastPrinted>
  <dcterms:created xsi:type="dcterms:W3CDTF">2023-05-24T04:16:00Z</dcterms:created>
  <dcterms:modified xsi:type="dcterms:W3CDTF">2023-05-24T04:16:00Z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0x0101007FE581ACF937A6429EF7B1A620583CCE</vt:lpwstr>
  </property>
  <property fmtid="{D5CDD505-2E9C-101B-9397-08002B2CF9AE}" pid="3" name="_dlc_DocIdItemGuid">
    <vt:lpwstr>f3033a87-b43d-436f-94df-1fb57465e4aa</vt:lpwstr>
  </property>
</Properties>
</file>